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17" w:rsidRDefault="00B02417" w:rsidP="00B02417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Темы контрольных работ по дисциплине: </w:t>
      </w:r>
    </w:p>
    <w:p w:rsidR="00B02417" w:rsidRDefault="00B02417" w:rsidP="00B0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02417">
        <w:rPr>
          <w:rFonts w:ascii="Times New Roman" w:hAnsi="Times New Roman" w:cs="Times New Roman"/>
          <w:b/>
          <w:sz w:val="28"/>
          <w:szCs w:val="28"/>
        </w:rPr>
        <w:t>Институциональная экономика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B024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2417" w:rsidRPr="00B02417" w:rsidRDefault="00B02417" w:rsidP="00B024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Нормы, правила и институты. Определение понятия института.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Функции и значение институтов. Система институтов.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Формальные и неформальные правила, их взаимодействие. Иерархия правил.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Механизмы принуждения к соблюдению правил. Институциональные соглашения.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Модель человека в институциональной экономике.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Методы институциональной экономики.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Неоклассическая экономическая теория: базовые предпосылки и их критика </w:t>
      </w:r>
      <w:proofErr w:type="spellStart"/>
      <w:r w:rsidRPr="00B02417">
        <w:rPr>
          <w:color w:val="000000"/>
          <w:sz w:val="28"/>
          <w:szCs w:val="28"/>
        </w:rPr>
        <w:t>институционалистами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Традиционный (старый) и новый </w:t>
      </w:r>
      <w:proofErr w:type="spellStart"/>
      <w:r w:rsidRPr="00B02417">
        <w:rPr>
          <w:color w:val="000000"/>
          <w:sz w:val="28"/>
          <w:szCs w:val="28"/>
        </w:rPr>
        <w:t>институционализм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Определение института собственности и основных понятий: спецификация прав собственности, расщепление прав собственности.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Пучок прав собственности, размывание прав собственности.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Альтернативные режимы прав собственности.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Альтернативные режимы прав собственности: общедоступная собственность и коллективная собственность.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Альтернативные режимы прав собственности: частная и государственная собственность.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Проблемы спецификации прав собственности на землю в аграрной сфере экономики.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Рынок как институт.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Рынок. Генезис рынков: персонифицированный и </w:t>
      </w:r>
      <w:proofErr w:type="spellStart"/>
      <w:r w:rsidRPr="00B02417">
        <w:rPr>
          <w:color w:val="000000"/>
          <w:sz w:val="28"/>
          <w:szCs w:val="28"/>
        </w:rPr>
        <w:t>неперсонифицированный</w:t>
      </w:r>
      <w:proofErr w:type="spellEnd"/>
      <w:r w:rsidRPr="00B02417">
        <w:rPr>
          <w:color w:val="000000"/>
          <w:sz w:val="28"/>
          <w:szCs w:val="28"/>
        </w:rPr>
        <w:t xml:space="preserve"> обмен.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Типология рынков.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Понятие института собственности на землю. Формы реализации прав собственности на землю.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Оформление прав собственности на землю как форма спецификации права.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Анализ механизма аренды земель как формы реализации права собственности и пользования имуществом.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Понятие и значение трансакции. Виды трансакций.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Определение </w:t>
      </w:r>
      <w:proofErr w:type="spellStart"/>
      <w:r w:rsidRPr="00B02417">
        <w:rPr>
          <w:color w:val="000000"/>
          <w:sz w:val="28"/>
          <w:szCs w:val="28"/>
        </w:rPr>
        <w:t>трансакционных</w:t>
      </w:r>
      <w:proofErr w:type="spellEnd"/>
      <w:r w:rsidRPr="00B02417">
        <w:rPr>
          <w:color w:val="000000"/>
          <w:sz w:val="28"/>
          <w:szCs w:val="28"/>
        </w:rPr>
        <w:t xml:space="preserve"> издержек. Виды рыночных </w:t>
      </w:r>
      <w:proofErr w:type="spellStart"/>
      <w:r w:rsidRPr="00B02417">
        <w:rPr>
          <w:color w:val="000000"/>
          <w:sz w:val="28"/>
          <w:szCs w:val="28"/>
        </w:rPr>
        <w:t>трансакционных</w:t>
      </w:r>
      <w:proofErr w:type="spellEnd"/>
      <w:r w:rsidRPr="00B02417">
        <w:rPr>
          <w:color w:val="000000"/>
          <w:sz w:val="28"/>
          <w:szCs w:val="28"/>
        </w:rPr>
        <w:t xml:space="preserve"> издержек.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02417">
        <w:rPr>
          <w:color w:val="000000"/>
          <w:sz w:val="28"/>
          <w:szCs w:val="28"/>
        </w:rPr>
        <w:t>Трансакционные</w:t>
      </w:r>
      <w:proofErr w:type="spellEnd"/>
      <w:r w:rsidRPr="00B02417">
        <w:rPr>
          <w:color w:val="000000"/>
          <w:sz w:val="28"/>
          <w:szCs w:val="28"/>
        </w:rPr>
        <w:t xml:space="preserve"> и трансформационные издержки их взаимосвязь.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Средства минимизации </w:t>
      </w:r>
      <w:proofErr w:type="spellStart"/>
      <w:r w:rsidRPr="00B02417">
        <w:rPr>
          <w:color w:val="000000"/>
          <w:sz w:val="28"/>
          <w:szCs w:val="28"/>
        </w:rPr>
        <w:t>трансакционных</w:t>
      </w:r>
      <w:proofErr w:type="spellEnd"/>
      <w:r w:rsidRPr="00B02417">
        <w:rPr>
          <w:color w:val="000000"/>
          <w:sz w:val="28"/>
          <w:szCs w:val="28"/>
        </w:rPr>
        <w:t xml:space="preserve"> издержек.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Измерение </w:t>
      </w:r>
      <w:proofErr w:type="spellStart"/>
      <w:r w:rsidRPr="00B02417">
        <w:rPr>
          <w:color w:val="000000"/>
          <w:sz w:val="28"/>
          <w:szCs w:val="28"/>
        </w:rPr>
        <w:t>трансакционных</w:t>
      </w:r>
      <w:proofErr w:type="spellEnd"/>
      <w:r w:rsidRPr="00B02417">
        <w:rPr>
          <w:color w:val="000000"/>
          <w:sz w:val="28"/>
          <w:szCs w:val="28"/>
        </w:rPr>
        <w:t xml:space="preserve"> издержек. Объяснение сложностей измерения.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Измерение </w:t>
      </w:r>
      <w:proofErr w:type="spellStart"/>
      <w:r w:rsidRPr="00B02417">
        <w:rPr>
          <w:color w:val="000000"/>
          <w:sz w:val="28"/>
          <w:szCs w:val="28"/>
        </w:rPr>
        <w:t>трансакционных</w:t>
      </w:r>
      <w:proofErr w:type="spellEnd"/>
      <w:r w:rsidRPr="00B02417">
        <w:rPr>
          <w:color w:val="000000"/>
          <w:sz w:val="28"/>
          <w:szCs w:val="28"/>
        </w:rPr>
        <w:t xml:space="preserve"> издержек в экономике США </w:t>
      </w:r>
      <w:proofErr w:type="spellStart"/>
      <w:r w:rsidRPr="00B02417">
        <w:rPr>
          <w:color w:val="000000"/>
          <w:sz w:val="28"/>
          <w:szCs w:val="28"/>
        </w:rPr>
        <w:t>Нортом</w:t>
      </w:r>
      <w:proofErr w:type="spellEnd"/>
      <w:r w:rsidRPr="00B02417">
        <w:rPr>
          <w:color w:val="000000"/>
          <w:sz w:val="28"/>
          <w:szCs w:val="28"/>
        </w:rPr>
        <w:t xml:space="preserve"> и Дугласом.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lastRenderedPageBreak/>
        <w:t>Понятие и классификация внешних эффектов.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Теорема </w:t>
      </w:r>
      <w:proofErr w:type="spellStart"/>
      <w:r w:rsidRPr="00B02417">
        <w:rPr>
          <w:color w:val="000000"/>
          <w:sz w:val="28"/>
          <w:szCs w:val="28"/>
        </w:rPr>
        <w:t>Коуза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Варианты </w:t>
      </w:r>
      <w:proofErr w:type="spellStart"/>
      <w:r w:rsidRPr="00B02417">
        <w:rPr>
          <w:color w:val="000000"/>
          <w:sz w:val="28"/>
          <w:szCs w:val="28"/>
        </w:rPr>
        <w:t>интернализации</w:t>
      </w:r>
      <w:proofErr w:type="spellEnd"/>
      <w:r w:rsidRPr="00B02417">
        <w:rPr>
          <w:color w:val="000000"/>
          <w:sz w:val="28"/>
          <w:szCs w:val="28"/>
        </w:rPr>
        <w:t xml:space="preserve"> внешних эффектов.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Фирма. Контрактная природа фирмы.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Типология фирм в институциональной экономике.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Частнопредпринимательская фирма, товарищества.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Открытая корпорация, регулируемое предприятие.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Государственные фирмы, некоммерческие организации и фирмы с рабочим самоуправлением.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Понятие и характеристики организации. Граница между институтом и организацией.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Оптимальный размер организации.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Теория контрактов. Понятие и типы контрактов.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Классический контракт.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Неоклассический контракт.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02417">
        <w:rPr>
          <w:color w:val="000000"/>
          <w:sz w:val="28"/>
          <w:szCs w:val="28"/>
        </w:rPr>
        <w:t>Отношенческий</w:t>
      </w:r>
      <w:proofErr w:type="spellEnd"/>
      <w:r w:rsidRPr="00B02417">
        <w:rPr>
          <w:color w:val="000000"/>
          <w:sz w:val="28"/>
          <w:szCs w:val="28"/>
        </w:rPr>
        <w:t xml:space="preserve"> контракт.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Неявный контракт, функционально полный контракт, неполный контракт.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Контрактные отношения и трансакции. Характеристика трансакций.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Механизмы и формы управления трансакциями.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Цена подчинения закону.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Структура </w:t>
      </w:r>
      <w:proofErr w:type="spellStart"/>
      <w:r w:rsidRPr="00B02417">
        <w:rPr>
          <w:color w:val="000000"/>
          <w:sz w:val="28"/>
          <w:szCs w:val="28"/>
        </w:rPr>
        <w:t>внелегальной</w:t>
      </w:r>
      <w:proofErr w:type="spellEnd"/>
      <w:r w:rsidRPr="00B02417">
        <w:rPr>
          <w:color w:val="000000"/>
          <w:sz w:val="28"/>
          <w:szCs w:val="28"/>
        </w:rPr>
        <w:t xml:space="preserve"> экономки.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Цена </w:t>
      </w:r>
      <w:proofErr w:type="spellStart"/>
      <w:r w:rsidRPr="00B02417">
        <w:rPr>
          <w:color w:val="000000"/>
          <w:sz w:val="28"/>
          <w:szCs w:val="28"/>
        </w:rPr>
        <w:t>внелегальности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Государство как агент по производству общественных благ.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Функции государства, провалы государства.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Объяснение феномена государства теория насилия.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Объяснение феномена государства теория социального контракта.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Неоклассическая теория государства </w:t>
      </w:r>
      <w:proofErr w:type="spellStart"/>
      <w:r w:rsidRPr="00B02417">
        <w:rPr>
          <w:color w:val="000000"/>
          <w:sz w:val="28"/>
          <w:szCs w:val="28"/>
        </w:rPr>
        <w:t>Норта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Модель стационарного бандита </w:t>
      </w:r>
      <w:proofErr w:type="spellStart"/>
      <w:r w:rsidRPr="00B02417">
        <w:rPr>
          <w:color w:val="000000"/>
          <w:sz w:val="28"/>
          <w:szCs w:val="28"/>
        </w:rPr>
        <w:t>МакГира</w:t>
      </w:r>
      <w:proofErr w:type="spellEnd"/>
      <w:r w:rsidRPr="00B02417">
        <w:rPr>
          <w:color w:val="000000"/>
          <w:sz w:val="28"/>
          <w:szCs w:val="28"/>
        </w:rPr>
        <w:t xml:space="preserve"> – </w:t>
      </w:r>
      <w:proofErr w:type="spellStart"/>
      <w:r w:rsidRPr="00B02417">
        <w:rPr>
          <w:color w:val="000000"/>
          <w:sz w:val="28"/>
          <w:szCs w:val="28"/>
        </w:rPr>
        <w:t>Олсона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Стабильность институтов и  институциональные  изменения.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Основные источники  институциональных  изменений.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Теория  институциональных  изменений </w:t>
      </w:r>
      <w:proofErr w:type="spellStart"/>
      <w:r w:rsidRPr="00B02417">
        <w:rPr>
          <w:color w:val="000000"/>
          <w:sz w:val="28"/>
          <w:szCs w:val="28"/>
        </w:rPr>
        <w:t>Норта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Теория отбора в процессе конкуренции наиболее эффективных институтов (</w:t>
      </w:r>
      <w:proofErr w:type="spellStart"/>
      <w:r w:rsidRPr="00B02417">
        <w:rPr>
          <w:color w:val="000000"/>
          <w:sz w:val="28"/>
          <w:szCs w:val="28"/>
        </w:rPr>
        <w:t>Алчиан</w:t>
      </w:r>
      <w:proofErr w:type="spellEnd"/>
      <w:r w:rsidRPr="00B02417">
        <w:rPr>
          <w:color w:val="000000"/>
          <w:sz w:val="28"/>
          <w:szCs w:val="28"/>
        </w:rPr>
        <w:t>, Фридман).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Институциональные изменения в зависимость от траектории развития и ее формы.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Институциональные  преобразования в переходной  экономике  (на примере России).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>Предпосылки развития институциональной экономической теории.</w:t>
      </w:r>
    </w:p>
    <w:p w:rsidR="00B02417" w:rsidRPr="00B02417" w:rsidRDefault="00B02417" w:rsidP="00B02417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02417">
        <w:rPr>
          <w:color w:val="000000"/>
          <w:sz w:val="28"/>
          <w:szCs w:val="28"/>
        </w:rPr>
        <w:t xml:space="preserve">Современные течения </w:t>
      </w:r>
      <w:proofErr w:type="spellStart"/>
      <w:r w:rsidRPr="00B02417">
        <w:rPr>
          <w:color w:val="000000"/>
          <w:sz w:val="28"/>
          <w:szCs w:val="28"/>
        </w:rPr>
        <w:t>институционализма</w:t>
      </w:r>
      <w:proofErr w:type="spellEnd"/>
      <w:r w:rsidRPr="00B02417">
        <w:rPr>
          <w:color w:val="000000"/>
          <w:sz w:val="28"/>
          <w:szCs w:val="28"/>
        </w:rPr>
        <w:t>.</w:t>
      </w:r>
    </w:p>
    <w:p w:rsidR="00707AF9" w:rsidRDefault="00707AF9" w:rsidP="00B02417">
      <w:pPr>
        <w:jc w:val="both"/>
      </w:pPr>
    </w:p>
    <w:sectPr w:rsidR="00707AF9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E954FE"/>
    <w:multiLevelType w:val="multilevel"/>
    <w:tmpl w:val="A650B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02417"/>
    <w:rsid w:val="00707AF9"/>
    <w:rsid w:val="00832FB9"/>
    <w:rsid w:val="008C57CF"/>
    <w:rsid w:val="00B02417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2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2017-02-07T13:50:00Z</dcterms:created>
  <dcterms:modified xsi:type="dcterms:W3CDTF">2017-02-07T13:51:00Z</dcterms:modified>
</cp:coreProperties>
</file>